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364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 3 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Львова Игоря Юрьевича, </w:t>
      </w:r>
      <w:r>
        <w:rPr>
          <w:rStyle w:val="cat-ExternalSystemDefinedgrp-3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Инкомстрой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</w:t>
      </w:r>
      <w:r>
        <w:rPr>
          <w:rStyle w:val="cat-PassportDatagrp-2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</w:t>
      </w:r>
      <w:r>
        <w:rPr>
          <w:rFonts w:ascii="Times New Roman" w:eastAsia="Times New Roman" w:hAnsi="Times New Roman" w:cs="Times New Roman"/>
          <w:sz w:val="26"/>
          <w:szCs w:val="26"/>
        </w:rPr>
        <w:t>шения, предусмотренного ч. 1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Львов И.Ю., являясь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Инкомстрой</w:t>
      </w:r>
      <w:r>
        <w:rPr>
          <w:rFonts w:ascii="Times New Roman" w:eastAsia="Times New Roman" w:hAnsi="Times New Roman" w:cs="Times New Roman"/>
          <w:sz w:val="26"/>
          <w:szCs w:val="26"/>
        </w:rPr>
        <w:t>», расположенного по адресу: ХМАО-Югра, г. Нефтеюганск, Проезд 5П, стр. 4/1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 п. 2,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Югр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соответствии с вышеназванной нормой данная отчетность должна быть представлена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 с нарушением установленного законодательством Российской Федерации срока 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Инкомстрой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по должностному </w:t>
      </w:r>
      <w:r>
        <w:rPr>
          <w:rFonts w:ascii="Times New Roman" w:eastAsia="Times New Roman" w:hAnsi="Times New Roman" w:cs="Times New Roman"/>
          <w:sz w:val="26"/>
          <w:szCs w:val="26"/>
        </w:rPr>
        <w:t>лицу организации;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по форме ЕФС-1; обращением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постановления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ХМАО-Югры №</w:t>
      </w:r>
      <w:r>
        <w:rPr>
          <w:rStyle w:val="cat-UserDefinedgrp-34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.11.20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привлечен к административной ответственности по ч. 1 ст. 15.33.2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РФ.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.12.202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пп</w:t>
      </w:r>
      <w:r>
        <w:rPr>
          <w:rFonts w:ascii="Times New Roman" w:eastAsia="Times New Roman" w:hAnsi="Times New Roman" w:cs="Times New Roman"/>
          <w:sz w:val="25"/>
          <w:szCs w:val="25"/>
        </w:rPr>
        <w:t>. 5 п. 2 и п. 6 ст. 11 Федерального закон</w:t>
      </w:r>
      <w:r>
        <w:rPr>
          <w:rFonts w:ascii="Times New Roman" w:eastAsia="Times New Roman" w:hAnsi="Times New Roman" w:cs="Times New Roman"/>
          <w:sz w:val="25"/>
          <w:szCs w:val="25"/>
        </w:rPr>
        <w:t>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</w:t>
      </w:r>
      <w:r>
        <w:rPr>
          <w:rFonts w:ascii="Times New Roman" w:eastAsia="Times New Roman" w:hAnsi="Times New Roman" w:cs="Times New Roman"/>
          <w:sz w:val="25"/>
          <w:szCs w:val="25"/>
        </w:rPr>
        <w:t>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</w:t>
      </w:r>
      <w:r>
        <w:rPr>
          <w:rFonts w:ascii="Times New Roman" w:eastAsia="Times New Roman" w:hAnsi="Times New Roman" w:cs="Times New Roman"/>
          <w:sz w:val="25"/>
          <w:szCs w:val="25"/>
        </w:rPr>
        <w:t>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</w:t>
      </w:r>
      <w:r>
        <w:rPr>
          <w:rFonts w:ascii="Times New Roman" w:eastAsia="Times New Roman" w:hAnsi="Times New Roman" w:cs="Times New Roman"/>
          <w:sz w:val="25"/>
          <w:szCs w:val="25"/>
        </w:rPr>
        <w:t>вания пенсионных накоплений».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п. 6 ст. 11 Федерального закона от 01.04.1996 № 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</w:t>
      </w:r>
      <w:r>
        <w:rPr>
          <w:rFonts w:ascii="Times New Roman" w:eastAsia="Times New Roman" w:hAnsi="Times New Roman" w:cs="Times New Roman"/>
          <w:sz w:val="25"/>
          <w:szCs w:val="25"/>
        </w:rPr>
        <w:t>договора, а в случае прекращения договора не позднее рабочего дня, следующего за днем его прекращения.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установленные сроки не предоставил отчет по форме ЕФС-1, раздел 1, подраздел 1.1. Данный отчет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02</w:t>
      </w:r>
      <w:r>
        <w:rPr>
          <w:rFonts w:ascii="Times New Roman" w:eastAsia="Times New Roman" w:hAnsi="Times New Roman" w:cs="Times New Roman"/>
          <w:sz w:val="25"/>
          <w:szCs w:val="25"/>
        </w:rPr>
        <w:t>.20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</w:t>
      </w:r>
      <w:r>
        <w:rPr>
          <w:rFonts w:ascii="Times New Roman" w:eastAsia="Times New Roman" w:hAnsi="Times New Roman" w:cs="Times New Roman"/>
          <w:sz w:val="26"/>
          <w:szCs w:val="26"/>
        </w:rPr>
        <w:t>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</w:t>
      </w:r>
      <w:r>
        <w:rPr>
          <w:rFonts w:ascii="Times New Roman" w:eastAsia="Times New Roman" w:hAnsi="Times New Roman" w:cs="Times New Roman"/>
          <w:sz w:val="26"/>
          <w:szCs w:val="26"/>
        </w:rPr>
        <w:t>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</w:t>
      </w:r>
      <w:r>
        <w:rPr>
          <w:rFonts w:ascii="Times New Roman" w:eastAsia="Times New Roman" w:hAnsi="Times New Roman" w:cs="Times New Roman"/>
          <w:sz w:val="26"/>
          <w:szCs w:val="26"/>
        </w:rPr>
        <w:t>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 ст. 4.2 Кодекса Российской Федерации об административных правонарушениях, мировой судья не усматривает.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</w:t>
      </w:r>
      <w:r>
        <w:rPr>
          <w:rFonts w:ascii="Times New Roman" w:eastAsia="Times New Roman" w:hAnsi="Times New Roman" w:cs="Times New Roman"/>
          <w:sz w:val="26"/>
          <w:szCs w:val="26"/>
        </w:rPr>
        <w:t>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</w:t>
      </w:r>
      <w:r>
        <w:rPr>
          <w:rFonts w:ascii="Times New Roman" w:eastAsia="Times New Roman" w:hAnsi="Times New Roman" w:cs="Times New Roman"/>
          <w:sz w:val="26"/>
          <w:szCs w:val="26"/>
        </w:rPr>
        <w:t>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</w:t>
      </w:r>
      <w:r>
        <w:rPr>
          <w:rFonts w:ascii="Times New Roman" w:eastAsia="Times New Roman" w:hAnsi="Times New Roman" w:cs="Times New Roman"/>
          <w:sz w:val="26"/>
          <w:szCs w:val="26"/>
        </w:rPr>
        <w:t>Инкомстрой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Львова Игоря Юрьевича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пятьсот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Реквизиты для оплаты штрафа: Наименование получателя платежа - УФК по Ханты-Мансийскому автономному округу - Югре (ОСФР по ХМАО - Югре, л/с 04874Ф87010) ИНН получателя платежа - 8601002078 КПП получателя платежа –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Операционно-кассовый центр № 8 Уральского главного управления Центрального банка Российской Федерации//ОКЦ № 8 Уральского ГУ Банка России БИК банка получателя – 007162163, ОКТМО 71 874 000, КБК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79711601230060001140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397201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\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</w:t>
      </w: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не позднее шестидесяти дней со дня вступления настоящего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либо со дня истечения срока отсрочки или срока рассрочки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исполнения постановления, предусмотренных статьей 31.5 Кодекса Российской Федерации об адм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tabs>
          <w:tab w:val="left" w:pos="6570"/>
        </w:tabs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>
      <w:pPr>
        <w:spacing w:before="0" w:after="0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2rplc-7">
    <w:name w:val="cat-ExternalSystemDefined grp-32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UserDefinedgrp-33rplc-25">
    <w:name w:val="cat-UserDefined grp-33 rplc-25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35rplc-52">
    <w:name w:val="cat-UserDefined grp-35 rplc-52"/>
    <w:basedOn w:val="DefaultParagraphFont"/>
  </w:style>
  <w:style w:type="character" w:customStyle="1" w:styleId="cat-UserDefinedgrp-36rplc-55">
    <w:name w:val="cat-UserDefined grp-36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